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742950</wp:posOffset>
            </wp:positionH>
            <wp:positionV relativeFrom="paragraph">
              <wp:posOffset>-180974</wp:posOffset>
            </wp:positionV>
            <wp:extent cx="628650" cy="628650"/>
            <wp:effectExtent b="0" l="0" r="0" t="0"/>
            <wp:wrapSquare wrapText="bothSides" distB="0" distT="0" distL="114300" distR="114300"/>
            <wp:docPr descr="Diagram&#10;&#10;Description automatically generated" id="9" name="image6.png"/>
            <a:graphic>
              <a:graphicData uri="http://schemas.openxmlformats.org/drawingml/2006/picture">
                <pic:pic>
                  <pic:nvPicPr>
                    <pic:cNvPr descr="Diagram&#10;&#10;Description automatically generated" id="0" name="image6.png"/>
                    <pic:cNvPicPr preferRelativeResize="0"/>
                  </pic:nvPicPr>
                  <pic:blipFill>
                    <a:blip r:embed="rId7"/>
                    <a:srcRect b="0" l="0" r="0" t="0"/>
                    <a:stretch>
                      <a:fillRect/>
                    </a:stretch>
                  </pic:blipFill>
                  <pic:spPr>
                    <a:xfrm>
                      <a:off x="0" y="0"/>
                      <a:ext cx="628650" cy="6286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1647825</wp:posOffset>
            </wp:positionH>
            <wp:positionV relativeFrom="paragraph">
              <wp:posOffset>-214629</wp:posOffset>
            </wp:positionV>
            <wp:extent cx="666750" cy="666750"/>
            <wp:effectExtent b="0" l="0" r="0" t="0"/>
            <wp:wrapSquare wrapText="bothSides" distB="0" distT="0" distL="114300" distR="114300"/>
            <wp:docPr descr="Logo, company name&#10;&#10;Description automatically generated" id="13" name="image4.jpg"/>
            <a:graphic>
              <a:graphicData uri="http://schemas.openxmlformats.org/drawingml/2006/picture">
                <pic:pic>
                  <pic:nvPicPr>
                    <pic:cNvPr descr="Logo, company name&#10;&#10;Description automatically generated" id="0" name="image4.jpg"/>
                    <pic:cNvPicPr preferRelativeResize="0"/>
                  </pic:nvPicPr>
                  <pic:blipFill>
                    <a:blip r:embed="rId8"/>
                    <a:srcRect b="0" l="0" r="0" t="0"/>
                    <a:stretch>
                      <a:fillRect/>
                    </a:stretch>
                  </pic:blipFill>
                  <pic:spPr>
                    <a:xfrm>
                      <a:off x="0" y="0"/>
                      <a:ext cx="666750" cy="6667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2757170</wp:posOffset>
            </wp:positionH>
            <wp:positionV relativeFrom="paragraph">
              <wp:posOffset>-164464</wp:posOffset>
            </wp:positionV>
            <wp:extent cx="1009650" cy="504825"/>
            <wp:effectExtent b="0" l="0" r="0" t="0"/>
            <wp:wrapSquare wrapText="bothSides" distB="0" distT="0" distL="114300" distR="114300"/>
            <wp:docPr descr="Logo, company name&#10;&#10;Description automatically generated" id="12" name="image3.png"/>
            <a:graphic>
              <a:graphicData uri="http://schemas.openxmlformats.org/drawingml/2006/picture">
                <pic:pic>
                  <pic:nvPicPr>
                    <pic:cNvPr descr="Logo, company name&#10;&#10;Description automatically generated" id="0" name="image3.png"/>
                    <pic:cNvPicPr preferRelativeResize="0"/>
                  </pic:nvPicPr>
                  <pic:blipFill>
                    <a:blip r:embed="rId9"/>
                    <a:srcRect b="0" l="0" r="0" t="0"/>
                    <a:stretch>
                      <a:fillRect/>
                    </a:stretch>
                  </pic:blipFill>
                  <pic:spPr>
                    <a:xfrm>
                      <a:off x="0" y="0"/>
                      <a:ext cx="1009650" cy="504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4033520</wp:posOffset>
            </wp:positionH>
            <wp:positionV relativeFrom="paragraph">
              <wp:posOffset>-173989</wp:posOffset>
            </wp:positionV>
            <wp:extent cx="845820" cy="571500"/>
            <wp:effectExtent b="0" l="0" r="0" t="0"/>
            <wp:wrapSquare wrapText="bothSides" distB="0" distT="0" distL="114300" distR="114300"/>
            <wp:docPr descr="A picture containing diagram&#10;&#10;Description automatically generated" id="11" name="image1.jpg"/>
            <a:graphic>
              <a:graphicData uri="http://schemas.openxmlformats.org/drawingml/2006/picture">
                <pic:pic>
                  <pic:nvPicPr>
                    <pic:cNvPr descr="A picture containing diagram&#10;&#10;Description automatically generated" id="0" name="image1.jpg"/>
                    <pic:cNvPicPr preferRelativeResize="0"/>
                  </pic:nvPicPr>
                  <pic:blipFill>
                    <a:blip r:embed="rId10"/>
                    <a:srcRect b="0" l="0" r="0" t="0"/>
                    <a:stretch>
                      <a:fillRect/>
                    </a:stretch>
                  </pic:blipFill>
                  <pic:spPr>
                    <a:xfrm>
                      <a:off x="0" y="0"/>
                      <a:ext cx="845820" cy="571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-97789</wp:posOffset>
            </wp:positionV>
            <wp:extent cx="1238250" cy="322580"/>
            <wp:effectExtent b="0" l="0" r="0" t="0"/>
            <wp:wrapSquare wrapText="bothSides" distB="0" distT="0" distL="114300" distR="114300"/>
            <wp:docPr descr="NICHI Health Alliance" id="8" name="image5.png"/>
            <a:graphic>
              <a:graphicData uri="http://schemas.openxmlformats.org/drawingml/2006/picture">
                <pic:pic>
                  <pic:nvPicPr>
                    <pic:cNvPr descr="NICHI Health Alliance" id="0" name="image5.png"/>
                    <pic:cNvPicPr preferRelativeResize="0"/>
                  </pic:nvPicPr>
                  <pic:blipFill>
                    <a:blip r:embed="rId11"/>
                    <a:srcRect b="0" l="0" r="0" t="0"/>
                    <a:stretch>
                      <a:fillRect/>
                    </a:stretch>
                  </pic:blipFill>
                  <pic:spPr>
                    <a:xfrm>
                      <a:off x="0" y="0"/>
                      <a:ext cx="1238250" cy="322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-495299</wp:posOffset>
            </wp:positionH>
            <wp:positionV relativeFrom="paragraph">
              <wp:posOffset>-85724</wp:posOffset>
            </wp:positionV>
            <wp:extent cx="951865" cy="409575"/>
            <wp:effectExtent b="0" l="0" r="0" t="0"/>
            <wp:wrapSquare wrapText="bothSides" distB="0" distT="0" distL="114300" distR="114300"/>
            <wp:docPr descr="Graphical user interface, text, application&#10;&#10;Description automatically generated with medium confidence" id="10" name="image2.png"/>
            <a:graphic>
              <a:graphicData uri="http://schemas.openxmlformats.org/drawingml/2006/picture">
                <pic:pic>
                  <pic:nvPicPr>
                    <pic:cNvPr descr="Graphical user interface, text, application&#10;&#10;Description automatically generated with medium confidence" id="0" name="image2.png"/>
                    <pic:cNvPicPr preferRelativeResize="0"/>
                  </pic:nvPicPr>
                  <pic:blipFill>
                    <a:blip r:embed="rId12"/>
                    <a:srcRect b="0" l="0" r="0" t="0"/>
                    <a:stretch>
                      <a:fillRect/>
                    </a:stretch>
                  </pic:blipFill>
                  <pic:spPr>
                    <a:xfrm>
                      <a:off x="0" y="0"/>
                      <a:ext cx="951865" cy="409575"/>
                    </a:xfrm>
                    <a:prstGeom prst="rect"/>
                    <a:ln/>
                  </pic:spPr>
                </pic:pic>
              </a:graphicData>
            </a:graphic>
          </wp:anchor>
        </w:drawing>
      </w:r>
    </w:p>
    <w:p w:rsidR="00000000" w:rsidDel="00000000" w:rsidP="00000000" w:rsidRDefault="00000000" w:rsidRPr="00000000" w14:paraId="00000002">
      <w:pPr>
        <w:spacing w:line="240" w:lineRule="auto"/>
        <w:rPr>
          <w:b w:val="1"/>
          <w:color w:val="ff0000"/>
          <w:highlight w:val="yellow"/>
        </w:rPr>
      </w:pPr>
      <w:r w:rsidDel="00000000" w:rsidR="00000000" w:rsidRPr="00000000">
        <w:rPr>
          <w:rtl w:val="0"/>
        </w:rPr>
      </w:r>
    </w:p>
    <w:p w:rsidR="00000000" w:rsidDel="00000000" w:rsidP="00000000" w:rsidRDefault="00000000" w:rsidRPr="00000000" w14:paraId="00000003">
      <w:pPr>
        <w:pBdr>
          <w:top w:color="000000" w:space="0" w:sz="4" w:val="single"/>
          <w:left w:color="000000" w:space="4" w:sz="4" w:val="single"/>
          <w:bottom w:color="000000" w:space="1" w:sz="4" w:val="single"/>
          <w:right w:color="000000" w:space="4" w:sz="4" w:val="single"/>
        </w:pBdr>
        <w:shd w:fill="c2d69b" w:val="clear"/>
        <w:spacing w:line="240" w:lineRule="auto"/>
        <w:jc w:val="center"/>
        <w:rPr>
          <w:b w:val="1"/>
        </w:rPr>
      </w:pPr>
      <w:r w:rsidDel="00000000" w:rsidR="00000000" w:rsidRPr="00000000">
        <w:rPr>
          <w:b w:val="1"/>
          <w:rtl w:val="0"/>
        </w:rPr>
        <w:t xml:space="preserve">Guidance for Expression of Interest </w:t>
      </w:r>
    </w:p>
    <w:p w:rsidR="00000000" w:rsidDel="00000000" w:rsidP="00000000" w:rsidRDefault="00000000" w:rsidRPr="00000000" w14:paraId="00000004">
      <w:pPr>
        <w:pBdr>
          <w:top w:color="000000" w:space="0" w:sz="4" w:val="single"/>
          <w:left w:color="000000" w:space="4" w:sz="4" w:val="single"/>
          <w:bottom w:color="000000" w:space="1" w:sz="4" w:val="single"/>
          <w:right w:color="000000" w:space="4" w:sz="4" w:val="single"/>
        </w:pBdr>
        <w:shd w:fill="c2d69b" w:val="clear"/>
        <w:spacing w:line="240" w:lineRule="auto"/>
        <w:jc w:val="center"/>
        <w:rPr>
          <w:b w:val="1"/>
        </w:rPr>
      </w:pPr>
      <w:r w:rsidDel="00000000" w:rsidR="00000000" w:rsidRPr="00000000">
        <w:rPr>
          <w:b w:val="1"/>
          <w:rtl w:val="0"/>
        </w:rPr>
        <w:t xml:space="preserve">Mental Health &amp; Emotional Wellbeing and Suicide Prevention</w:t>
      </w:r>
    </w:p>
    <w:p w:rsidR="00000000" w:rsidDel="00000000" w:rsidP="00000000" w:rsidRDefault="00000000" w:rsidRPr="00000000" w14:paraId="00000005">
      <w:pPr>
        <w:pBdr>
          <w:top w:color="000000" w:space="0" w:sz="4" w:val="single"/>
          <w:left w:color="000000" w:space="4" w:sz="4" w:val="single"/>
          <w:bottom w:color="000000" w:space="1" w:sz="4" w:val="single"/>
          <w:right w:color="000000" w:space="4" w:sz="4" w:val="single"/>
        </w:pBdr>
        <w:shd w:fill="c2d69b" w:val="clear"/>
        <w:spacing w:line="240" w:lineRule="auto"/>
        <w:jc w:val="center"/>
        <w:rPr>
          <w:b w:val="1"/>
        </w:rPr>
      </w:pPr>
      <w:r w:rsidDel="00000000" w:rsidR="00000000" w:rsidRPr="00000000">
        <w:rPr>
          <w:b w:val="1"/>
          <w:rtl w:val="0"/>
        </w:rPr>
        <w:t xml:space="preserve">Northern Area</w:t>
      </w:r>
    </w:p>
    <w:p w:rsidR="00000000" w:rsidDel="00000000" w:rsidP="00000000" w:rsidRDefault="00000000" w:rsidRPr="00000000" w14:paraId="00000006">
      <w:pPr>
        <w:pBdr>
          <w:top w:color="000000" w:space="0" w:sz="4" w:val="single"/>
          <w:left w:color="000000" w:space="4" w:sz="4" w:val="single"/>
          <w:bottom w:color="000000" w:space="1" w:sz="4" w:val="single"/>
          <w:right w:color="000000" w:space="4" w:sz="4" w:val="single"/>
        </w:pBdr>
        <w:shd w:fill="c2d69b" w:val="clear"/>
        <w:spacing w:line="240" w:lineRule="auto"/>
        <w:jc w:val="center"/>
        <w:rPr>
          <w:b w:val="1"/>
        </w:rPr>
      </w:pPr>
      <w:r w:rsidDel="00000000" w:rsidR="00000000" w:rsidRPr="00000000">
        <w:rPr>
          <w:b w:val="1"/>
          <w:rtl w:val="0"/>
        </w:rPr>
        <w:t xml:space="preserve">2022 – 2023</w:t>
      </w:r>
    </w:p>
    <w:p w:rsidR="00000000" w:rsidDel="00000000" w:rsidP="00000000" w:rsidRDefault="00000000" w:rsidRPr="00000000" w14:paraId="00000007">
      <w:pPr>
        <w:spacing w:line="240" w:lineRule="auto"/>
        <w:rPr>
          <w:b w:val="1"/>
          <w:color w:val="ff0000"/>
          <w:highlight w:val="yellow"/>
        </w:rPr>
      </w:pPr>
      <w:r w:rsidDel="00000000" w:rsidR="00000000" w:rsidRPr="00000000">
        <w:rPr>
          <w:rtl w:val="0"/>
        </w:rPr>
      </w:r>
    </w:p>
    <w:p w:rsidR="00000000" w:rsidDel="00000000" w:rsidP="00000000" w:rsidRDefault="00000000" w:rsidRPr="00000000" w14:paraId="00000008">
      <w:pPr>
        <w:spacing w:line="240" w:lineRule="auto"/>
        <w:jc w:val="center"/>
        <w:rPr>
          <w:b w:val="1"/>
        </w:rPr>
      </w:pPr>
      <w:bookmarkStart w:colFirst="0" w:colLast="0" w:name="_heading=h.gjdgxs" w:id="0"/>
      <w:bookmarkEnd w:id="0"/>
      <w:r w:rsidDel="00000000" w:rsidR="00000000" w:rsidRPr="00000000">
        <w:rPr>
          <w:b w:val="1"/>
          <w:rtl w:val="0"/>
        </w:rPr>
        <w:t xml:space="preserve">This is an Open Call with no Closing Date </w:t>
      </w:r>
    </w:p>
    <w:p w:rsidR="00000000" w:rsidDel="00000000" w:rsidP="00000000" w:rsidRDefault="00000000" w:rsidRPr="00000000" w14:paraId="00000009">
      <w:pPr>
        <w:spacing w:line="240" w:lineRule="auto"/>
        <w:rPr>
          <w:b w:val="1"/>
          <w:color w:val="ff0000"/>
        </w:rPr>
      </w:pPr>
      <w:r w:rsidDel="00000000" w:rsidR="00000000" w:rsidRPr="00000000">
        <w:rPr>
          <w:rtl w:val="0"/>
        </w:rPr>
      </w:r>
    </w:p>
    <w:p w:rsidR="00000000" w:rsidDel="00000000" w:rsidP="00000000" w:rsidRDefault="00000000" w:rsidRPr="00000000" w14:paraId="0000000A">
      <w:pPr>
        <w:spacing w:line="240" w:lineRule="auto"/>
        <w:rPr>
          <w:b w:val="1"/>
        </w:rPr>
      </w:pPr>
      <w:r w:rsidDel="00000000" w:rsidR="00000000" w:rsidRPr="00000000">
        <w:rPr>
          <w:b w:val="1"/>
          <w:rtl w:val="0"/>
        </w:rPr>
        <w:t xml:space="preserve">Introduction</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color w:val="ff0000"/>
        </w:rPr>
      </w:pPr>
      <w:r w:rsidDel="00000000" w:rsidR="00000000" w:rsidRPr="00000000">
        <w:rPr>
          <w:rtl w:val="0"/>
        </w:rPr>
        <w:t xml:space="preserve">The Public Health Agency (PHA) have identified non-recurring funding to address the themes of Suicide Prevention, Self-Harm, Mental Health and Emotional Well-being, and have asked </w:t>
      </w:r>
      <w:r w:rsidDel="00000000" w:rsidR="00000000" w:rsidRPr="00000000">
        <w:rPr>
          <w:b w:val="1"/>
          <w:rtl w:val="0"/>
        </w:rPr>
        <w:t xml:space="preserve">Northern Area Community Network </w:t>
      </w:r>
      <w:r w:rsidDel="00000000" w:rsidR="00000000" w:rsidRPr="00000000">
        <w:rPr>
          <w:rtl w:val="0"/>
        </w:rPr>
        <w:t xml:space="preserve">to facilitate this process </w:t>
      </w:r>
      <w:r w:rsidDel="00000000" w:rsidR="00000000" w:rsidRPr="00000000">
        <w:rPr>
          <w:b w:val="1"/>
          <w:rtl w:val="0"/>
        </w:rPr>
        <w:t xml:space="preserve">for the Ballymena, Ballymoney, Moyle and Larne areas.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spacing w:line="240" w:lineRule="auto"/>
        <w:rPr>
          <w:color w:val="ff0000"/>
        </w:rPr>
      </w:pPr>
      <w:r w:rsidDel="00000000" w:rsidR="00000000" w:rsidRPr="00000000">
        <w:rPr>
          <w:rtl w:val="0"/>
        </w:rPr>
      </w:r>
    </w:p>
    <w:p w:rsidR="00000000" w:rsidDel="00000000" w:rsidP="00000000" w:rsidRDefault="00000000" w:rsidRPr="00000000" w14:paraId="0000000E">
      <w:pPr>
        <w:spacing w:line="240" w:lineRule="auto"/>
        <w:rPr>
          <w:b w:val="1"/>
        </w:rPr>
      </w:pPr>
      <w:r w:rsidDel="00000000" w:rsidR="00000000" w:rsidRPr="00000000">
        <w:rPr>
          <w:b w:val="1"/>
          <w:rtl w:val="0"/>
        </w:rPr>
        <w:t xml:space="preserve">Background to Funding Programme</w:t>
      </w:r>
    </w:p>
    <w:p w:rsidR="00000000" w:rsidDel="00000000" w:rsidP="00000000" w:rsidRDefault="00000000" w:rsidRPr="00000000" w14:paraId="0000000F">
      <w:pPr>
        <w:spacing w:line="240" w:lineRule="auto"/>
        <w:rPr>
          <w:b w:val="1"/>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This funding will support the implementation of the PL2 Suicide strategy for Northern Ireland.  </w:t>
      </w:r>
      <w:r w:rsidDel="00000000" w:rsidR="00000000" w:rsidRPr="00000000">
        <w:rPr>
          <w:b w:val="1"/>
          <w:i w:val="1"/>
          <w:rtl w:val="0"/>
        </w:rPr>
        <w:t xml:space="preserve">Protect Life 2 (PL2) 2019 -2024, </w:t>
      </w:r>
      <w:hyperlink r:id="rId13">
        <w:r w:rsidDel="00000000" w:rsidR="00000000" w:rsidRPr="00000000">
          <w:rPr>
            <w:color w:val="0000ff"/>
            <w:u w:val="single"/>
            <w:rtl w:val="0"/>
          </w:rPr>
          <w:t xml:space="preserve">https://www.health-ni.gov.uk/protectlife2</w:t>
        </w:r>
      </w:hyperlink>
      <w:r w:rsidDel="00000000" w:rsidR="00000000" w:rsidRPr="00000000">
        <w:rPr>
          <w:rtl w:val="0"/>
        </w:rPr>
        <w:t xml:space="preserve">. Including: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Objective 4. Enhance community capacity to prevent and respond to suicidal behaviour within local communities </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Making Life Better – A whole system strategic framework for Public Health 2013-2023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framework is fundamental to the health improvement work of the PHA.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particular,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theme three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Empowering Healthy Living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key long term outcomes are ‘improved health and reduction in harm’; ‘improved mental health and wellbeing, and reduction in self-harm and suicide’; and ‘people are better informed about health matters’.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Theme five Empowering Communities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key long term outcomes include ‘thriving communities’,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theme six: Developing Collaboration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key long term outcomes include ‘strengthened collaboration for health and wellbeing’.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DoH Mental Health Action Plan 2020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https://www.health-ni.gov.uk/sites/default/files/publications/health/mh-action-plan-plus-covid-response-plan.pdf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Action plan will provide the drive to continue to improve and develop services to better support our population.  Objective No: 12 Encourage local initiatives and improve morale – to create a system that encourages local initiatives and improves moral and helps them feel more resilient, supported and respected. </w:t>
      </w:r>
    </w:p>
    <w:p w:rsidR="00000000" w:rsidDel="00000000" w:rsidP="00000000" w:rsidRDefault="00000000" w:rsidRPr="00000000" w14:paraId="0000001B">
      <w:pPr>
        <w:spacing w:line="240" w:lineRule="auto"/>
        <w:rPr>
          <w:color w:val="ff0000"/>
        </w:rPr>
      </w:pPr>
      <w:r w:rsidDel="00000000" w:rsidR="00000000" w:rsidRPr="00000000">
        <w:rPr>
          <w:rtl w:val="0"/>
        </w:rPr>
      </w:r>
    </w:p>
    <w:p w:rsidR="00000000" w:rsidDel="00000000" w:rsidP="00000000" w:rsidRDefault="00000000" w:rsidRPr="00000000" w14:paraId="0000001C">
      <w:pPr>
        <w:spacing w:line="240" w:lineRule="auto"/>
        <w:rPr>
          <w:color w:val="ff0000"/>
        </w:rPr>
      </w:pPr>
      <w:r w:rsidDel="00000000" w:rsidR="00000000" w:rsidRPr="00000000">
        <w:rPr>
          <w:rtl w:val="0"/>
        </w:rPr>
      </w:r>
    </w:p>
    <w:p w:rsidR="00000000" w:rsidDel="00000000" w:rsidP="00000000" w:rsidRDefault="00000000" w:rsidRPr="00000000" w14:paraId="0000001D">
      <w:pPr>
        <w:spacing w:line="240" w:lineRule="auto"/>
        <w:rPr>
          <w:b w:val="1"/>
        </w:rPr>
      </w:pPr>
      <w:r w:rsidDel="00000000" w:rsidR="00000000" w:rsidRPr="00000000">
        <w:rPr>
          <w:b w:val="1"/>
          <w:rtl w:val="0"/>
        </w:rPr>
        <w:t xml:space="preserve">Aims </w:t>
      </w:r>
    </w:p>
    <w:p w:rsidR="00000000" w:rsidDel="00000000" w:rsidP="00000000" w:rsidRDefault="00000000" w:rsidRPr="00000000" w14:paraId="0000001E">
      <w:pPr>
        <w:spacing w:line="240" w:lineRule="auto"/>
        <w:jc w:val="both"/>
        <w:rPr>
          <w:color w:val="ff0000"/>
        </w:rPr>
      </w:pPr>
      <w:r w:rsidDel="00000000" w:rsidR="00000000" w:rsidRPr="00000000">
        <w:rPr>
          <w:rtl w:val="0"/>
        </w:rPr>
      </w:r>
    </w:p>
    <w:p w:rsidR="00000000" w:rsidDel="00000000" w:rsidP="00000000" w:rsidRDefault="00000000" w:rsidRPr="00000000" w14:paraId="0000001F">
      <w:pPr>
        <w:numPr>
          <w:ilvl w:val="0"/>
          <w:numId w:val="4"/>
        </w:numPr>
        <w:spacing w:line="240" w:lineRule="auto"/>
        <w:ind w:left="720" w:hanging="360"/>
        <w:jc w:val="both"/>
        <w:rPr>
          <w:highlight w:val="white"/>
        </w:rPr>
      </w:pPr>
      <w:r w:rsidDel="00000000" w:rsidR="00000000" w:rsidRPr="00000000">
        <w:rPr>
          <w:highlight w:val="white"/>
          <w:rtl w:val="0"/>
        </w:rPr>
        <w:t xml:space="preserve">Encourage communities to be pro-active in promoting positive mental health and emotional well-being, and tackle the contributing factors of self-harm and suicide. Capacity building,empowering resilience and providing support that promotes positive mental health and emotional well-being.</w:t>
      </w:r>
    </w:p>
    <w:p w:rsidR="00000000" w:rsidDel="00000000" w:rsidP="00000000" w:rsidRDefault="00000000" w:rsidRPr="00000000" w14:paraId="00000020">
      <w:pPr>
        <w:spacing w:line="240" w:lineRule="auto"/>
        <w:ind w:left="720" w:firstLine="0"/>
        <w:jc w:val="both"/>
        <w:rPr>
          <w:highlight w:val="white"/>
        </w:rPr>
      </w:pPr>
      <w:r w:rsidDel="00000000" w:rsidR="00000000" w:rsidRPr="00000000">
        <w:rPr>
          <w:rtl w:val="0"/>
        </w:rPr>
      </w:r>
    </w:p>
    <w:p w:rsidR="00000000" w:rsidDel="00000000" w:rsidP="00000000" w:rsidRDefault="00000000" w:rsidRPr="00000000" w14:paraId="00000021">
      <w:pPr>
        <w:numPr>
          <w:ilvl w:val="0"/>
          <w:numId w:val="4"/>
        </w:numPr>
        <w:spacing w:line="240" w:lineRule="auto"/>
        <w:ind w:left="720" w:hanging="360"/>
        <w:jc w:val="both"/>
        <w:rPr/>
      </w:pPr>
      <w:r w:rsidDel="00000000" w:rsidR="00000000" w:rsidRPr="00000000">
        <w:rPr>
          <w:rtl w:val="0"/>
        </w:rPr>
        <w:t xml:space="preserve">Fund initiatives that address and reduce underlying risk factors for example:</w:t>
      </w:r>
    </w:p>
    <w:p w:rsidR="00000000" w:rsidDel="00000000" w:rsidP="00000000" w:rsidRDefault="00000000" w:rsidRPr="00000000" w14:paraId="00000022">
      <w:pPr>
        <w:spacing w:line="240" w:lineRule="auto"/>
        <w:ind w:left="720" w:firstLine="0"/>
        <w:jc w:val="both"/>
        <w:rPr/>
      </w:pPr>
      <w:r w:rsidDel="00000000" w:rsidR="00000000" w:rsidRPr="00000000">
        <w:rPr>
          <w:rtl w:val="0"/>
        </w:rPr>
        <w:t xml:space="preserve">- Isolation and loneliness                              - Financial Stress</w:t>
      </w:r>
    </w:p>
    <w:p w:rsidR="00000000" w:rsidDel="00000000" w:rsidP="00000000" w:rsidRDefault="00000000" w:rsidRPr="00000000" w14:paraId="00000023">
      <w:pPr>
        <w:spacing w:line="240" w:lineRule="auto"/>
        <w:jc w:val="both"/>
        <w:rPr/>
      </w:pPr>
      <w:r w:rsidDel="00000000" w:rsidR="00000000" w:rsidRPr="00000000">
        <w:rPr>
          <w:rtl w:val="0"/>
        </w:rPr>
        <w:t xml:space="preserve">         -   Relationship / communication issues         - Stress</w:t>
      </w:r>
    </w:p>
    <w:p w:rsidR="00000000" w:rsidDel="00000000" w:rsidP="00000000" w:rsidRDefault="00000000" w:rsidRPr="00000000" w14:paraId="00000024">
      <w:pPr>
        <w:spacing w:line="240" w:lineRule="auto"/>
        <w:jc w:val="both"/>
        <w:rPr/>
      </w:pPr>
      <w:r w:rsidDel="00000000" w:rsidR="00000000" w:rsidRPr="00000000">
        <w:rPr>
          <w:rtl w:val="0"/>
        </w:rPr>
        <w:t xml:space="preserve">         -   Bereavement support                                 - Inability to access services                                           </w:t>
      </w:r>
    </w:p>
    <w:p w:rsidR="00000000" w:rsidDel="00000000" w:rsidP="00000000" w:rsidRDefault="00000000" w:rsidRPr="00000000" w14:paraId="00000025">
      <w:pPr>
        <w:spacing w:line="240" w:lineRule="auto"/>
        <w:ind w:left="720" w:firstLine="0"/>
        <w:jc w:val="both"/>
        <w:rPr/>
      </w:pPr>
      <w:r w:rsidDel="00000000" w:rsidR="00000000" w:rsidRPr="00000000">
        <w:rPr>
          <w:rtl w:val="0"/>
        </w:rPr>
        <w:t xml:space="preserve">- Unemployment                                                                </w:t>
      </w:r>
    </w:p>
    <w:p w:rsidR="00000000" w:rsidDel="00000000" w:rsidP="00000000" w:rsidRDefault="00000000" w:rsidRPr="00000000" w14:paraId="00000026">
      <w:pPr>
        <w:spacing w:line="240" w:lineRule="auto"/>
        <w:ind w:left="720" w:firstLine="0"/>
        <w:jc w:val="both"/>
        <w:rPr>
          <w:color w:val="ff0000"/>
        </w:rPr>
      </w:pPr>
      <w:r w:rsidDel="00000000" w:rsidR="00000000" w:rsidRPr="00000000">
        <w:rPr>
          <w:rtl w:val="0"/>
        </w:rPr>
        <w:t xml:space="preserve">- Financial Stress                                         </w:t>
      </w:r>
      <w:r w:rsidDel="00000000" w:rsidR="00000000" w:rsidRPr="00000000">
        <w:rPr>
          <w:rtl w:val="0"/>
        </w:rPr>
      </w:r>
    </w:p>
    <w:p w:rsidR="00000000" w:rsidDel="00000000" w:rsidP="00000000" w:rsidRDefault="00000000" w:rsidRPr="00000000" w14:paraId="00000027">
      <w:pPr>
        <w:spacing w:line="240" w:lineRule="auto"/>
        <w:jc w:val="right"/>
        <w:rPr>
          <w:b w:val="1"/>
        </w:rPr>
      </w:pPr>
      <w:r w:rsidDel="00000000" w:rsidR="00000000" w:rsidRPr="00000000">
        <w:rPr>
          <w:b w:val="1"/>
          <w:rtl w:val="0"/>
        </w:rPr>
        <w:tab/>
      </w:r>
    </w:p>
    <w:p w:rsidR="00000000" w:rsidDel="00000000" w:rsidP="00000000" w:rsidRDefault="00000000" w:rsidRPr="00000000" w14:paraId="00000028">
      <w:pPr>
        <w:spacing w:line="240" w:lineRule="auto"/>
        <w:rPr>
          <w:b w:val="1"/>
        </w:rPr>
      </w:pPr>
      <w:r w:rsidDel="00000000" w:rsidR="00000000" w:rsidRPr="00000000">
        <w:rPr>
          <w:b w:val="1"/>
          <w:rtl w:val="0"/>
        </w:rPr>
        <w:t xml:space="preserve">Who can apply?</w:t>
      </w:r>
    </w:p>
    <w:p w:rsidR="00000000" w:rsidDel="00000000" w:rsidP="00000000" w:rsidRDefault="00000000" w:rsidRPr="00000000" w14:paraId="00000029">
      <w:pPr>
        <w:spacing w:line="240" w:lineRule="auto"/>
        <w:rPr/>
      </w:pPr>
      <w:r w:rsidDel="00000000" w:rsidR="00000000" w:rsidRPr="00000000">
        <w:rPr>
          <w:rtl w:val="0"/>
        </w:rPr>
        <w:t xml:space="preserve">There is a limit to what we can fund.  An Expression of Interest cannot exceed £1000. We want to work with organisations within the Northern Area </w:t>
      </w:r>
      <w:r w:rsidDel="00000000" w:rsidR="00000000" w:rsidRPr="00000000">
        <w:rPr>
          <w:i w:val="1"/>
          <w:rtl w:val="0"/>
        </w:rPr>
        <w:t xml:space="preserve">(with the exception of the Limavady legacy Council area which is in the Western area)</w:t>
      </w:r>
      <w:r w:rsidDel="00000000" w:rsidR="00000000" w:rsidRPr="00000000">
        <w:rPr>
          <w:rtl w:val="0"/>
        </w:rPr>
        <w:t xml:space="preserve"> to improve the emotional and mental well-being of communities.  Community organisations are well placed to inform us of local needs and how they wish to be involved in improving health.  We particularly welcome Expressions of Interest from smaller organisations that don't have access to other funding or the organisational structure to deliver larger programmes. </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If you are successful we will encourage you to take part in additional training to improve the governance standards within your organisation.  You may be asked to provide additional information on your organisation, for example your constitution, children protection policy etc.  Your main role will be to identify ideas and express an interest, work with us to deliver your idea, get your community to participate, keep records of those that get involved and get their feedback for an end of project report.</w:t>
      </w:r>
    </w:p>
    <w:p w:rsidR="00000000" w:rsidDel="00000000" w:rsidP="00000000" w:rsidRDefault="00000000" w:rsidRPr="00000000" w14:paraId="0000002C">
      <w:pPr>
        <w:spacing w:line="240" w:lineRule="auto"/>
        <w:rPr>
          <w:b w:val="1"/>
          <w:u w:val="single"/>
        </w:rPr>
      </w:pPr>
      <w:r w:rsidDel="00000000" w:rsidR="00000000" w:rsidRPr="00000000">
        <w:rPr>
          <w:rtl w:val="0"/>
        </w:rPr>
      </w:r>
    </w:p>
    <w:p w:rsidR="00000000" w:rsidDel="00000000" w:rsidP="00000000" w:rsidRDefault="00000000" w:rsidRPr="00000000" w14:paraId="0000002D">
      <w:pPr>
        <w:spacing w:line="240" w:lineRule="auto"/>
        <w:rPr>
          <w:b w:val="1"/>
          <w:u w:val="single"/>
        </w:rPr>
      </w:pPr>
      <w:r w:rsidDel="00000000" w:rsidR="00000000" w:rsidRPr="00000000">
        <w:rPr>
          <w:b w:val="1"/>
          <w:u w:val="single"/>
          <w:rtl w:val="0"/>
        </w:rPr>
        <w:t xml:space="preserve">Contact your local Community Network to Expression of Interest for 2022/3.</w:t>
      </w:r>
    </w:p>
    <w:p w:rsidR="00000000" w:rsidDel="00000000" w:rsidP="00000000" w:rsidRDefault="00000000" w:rsidRPr="00000000" w14:paraId="0000002E">
      <w:pPr>
        <w:spacing w:line="240" w:lineRule="auto"/>
        <w:rPr>
          <w:b w:val="1"/>
          <w:u w:val="single"/>
        </w:rPr>
      </w:pPr>
      <w:r w:rsidDel="00000000" w:rsidR="00000000" w:rsidRPr="00000000">
        <w:rPr>
          <w:rtl w:val="0"/>
        </w:rPr>
      </w:r>
    </w:p>
    <w:p w:rsidR="00000000" w:rsidDel="00000000" w:rsidP="00000000" w:rsidRDefault="00000000" w:rsidRPr="00000000" w14:paraId="0000002F">
      <w:pPr>
        <w:spacing w:line="240" w:lineRule="auto"/>
        <w:rPr>
          <w:b w:val="1"/>
        </w:rPr>
      </w:pPr>
      <w:r w:rsidDel="00000000" w:rsidR="00000000" w:rsidRPr="00000000">
        <w:rPr>
          <w:b w:val="1"/>
          <w:rtl w:val="0"/>
        </w:rPr>
        <w:t xml:space="preserve">Examples of what we will fund: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Awareness and Coping techniques for promoting positive mental health.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Self-care techniques / self-help life skills initiatives to reduce anxiety</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Evaluated and evidence-based training programmes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Programmes that can share information or skills in line with the pathway to recovery e.g., information or skills-based workshops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Initiatives linked to the ‘Take 5’ Steps to Wellbeing. Connect, Be active, Keep learning, Give to others and Take Notice. </w:t>
      </w:r>
    </w:p>
    <w:p w:rsidR="00000000" w:rsidDel="00000000" w:rsidP="00000000" w:rsidRDefault="00000000" w:rsidRPr="00000000" w14:paraId="00000035">
      <w:pPr>
        <w:spacing w:line="240" w:lineRule="auto"/>
        <w:rPr/>
      </w:pPr>
      <w:r w:rsidDel="00000000" w:rsidR="00000000" w:rsidRPr="00000000">
        <w:rPr>
          <w:color w:val="000000"/>
          <w:u w:val="single"/>
          <w:rtl w:val="0"/>
        </w:rPr>
        <w:t xml:space="preserve">Initiatives that address risk factors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distancing and isolation</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 / communication issues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Bereavement support</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Unemployment</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hardship</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Inability to access services</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Stress</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 Identity</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Orientation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What we cannot fund:</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Counselling (note: can fund CBT life-skills programmes, not CBT therapy).</w:t>
      </w:r>
    </w:p>
    <w:p w:rsidR="00000000" w:rsidDel="00000000" w:rsidP="00000000" w:rsidRDefault="00000000" w:rsidRPr="00000000" w14:paraId="00000042">
      <w:pPr>
        <w:numPr>
          <w:ilvl w:val="0"/>
          <w:numId w:val="2"/>
        </w:numPr>
        <w:spacing w:line="240" w:lineRule="auto"/>
        <w:ind w:left="720" w:hanging="360"/>
        <w:rPr/>
      </w:pPr>
      <w:r w:rsidDel="00000000" w:rsidR="00000000" w:rsidRPr="00000000">
        <w:rPr>
          <w:rtl w:val="0"/>
        </w:rPr>
        <w:t xml:space="preserve">Web development/Development of new training programmes/</w:t>
      </w:r>
      <w:r w:rsidDel="00000000" w:rsidR="00000000" w:rsidRPr="00000000">
        <w:rPr>
          <w:color w:val="000000"/>
          <w:rtl w:val="0"/>
        </w:rPr>
        <w:t xml:space="preserve">Research.</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Capital Costs/Loan repayments/Bank Charges/Retrospective applications.</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Hands on complementary therapies and complementary therapies that are not approved by the PHA. Details can be found within the PHA quality standards for services promoting mental and emotional wellbeing and suicide prevention </w:t>
      </w:r>
      <w:hyperlink r:id="rId15">
        <w:r w:rsidDel="00000000" w:rsidR="00000000" w:rsidRPr="00000000">
          <w:rPr>
            <w:rFonts w:ascii="Arial" w:cs="Arial" w:eastAsia="Arial" w:hAnsi="Arial"/>
            <w:b w:val="0"/>
            <w:i w:val="0"/>
            <w:smallCaps w:val="0"/>
            <w:strike w:val="0"/>
            <w:color w:val="0070c0"/>
            <w:sz w:val="22"/>
            <w:szCs w:val="22"/>
            <w:u w:val="single"/>
            <w:shd w:fill="auto" w:val="clear"/>
            <w:vertAlign w:val="baseline"/>
            <w:rtl w:val="0"/>
          </w:rPr>
          <w:t xml:space="preserve">https://standards.pharesourcehub.co.uk/</w:t>
        </w:r>
      </w:hyperlink>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Videography (e.g., DVD’s, films, etc), apps and leaflets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running costs not related to the specific project for which funding is sought.</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from individuals/which equipment/resources/materials costs constitute more than 50%/promoting political or religious beliefs (does not preclude faith-based community groups applying for activities related to the aims of the scheme)/Donations (to individuals, groups or charities).</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Affiliation or membership fees/Existing staff costs </w:t>
      </w:r>
    </w:p>
    <w:p w:rsidR="00000000" w:rsidDel="00000000" w:rsidP="00000000" w:rsidRDefault="00000000" w:rsidRPr="00000000" w14:paraId="00000049">
      <w:pPr>
        <w:numPr>
          <w:ilvl w:val="0"/>
          <w:numId w:val="2"/>
        </w:numPr>
        <w:spacing w:line="240" w:lineRule="auto"/>
        <w:ind w:left="720" w:hanging="360"/>
        <w:jc w:val="both"/>
        <w:rPr>
          <w:color w:val="000000"/>
        </w:rPr>
      </w:pPr>
      <w:r w:rsidDel="00000000" w:rsidR="00000000" w:rsidRPr="00000000">
        <w:rPr>
          <w:color w:val="000000"/>
          <w:rtl w:val="0"/>
        </w:rPr>
        <w:t xml:space="preserve">Gratuitous hospitality or alcoholic beverages will not be covered.</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4A">
      <w:pPr>
        <w:spacing w:line="240" w:lineRule="auto"/>
        <w:rPr>
          <w:b w:val="1"/>
        </w:rPr>
      </w:pPr>
      <w:r w:rsidDel="00000000" w:rsidR="00000000" w:rsidRPr="00000000">
        <w:rPr>
          <w:rtl w:val="0"/>
        </w:rPr>
      </w:r>
    </w:p>
    <w:p w:rsidR="00000000" w:rsidDel="00000000" w:rsidP="00000000" w:rsidRDefault="00000000" w:rsidRPr="00000000" w14:paraId="0000004B">
      <w:pPr>
        <w:spacing w:line="240" w:lineRule="auto"/>
        <w:rPr>
          <w:b w:val="1"/>
        </w:rPr>
      </w:pPr>
      <w:r w:rsidDel="00000000" w:rsidR="00000000" w:rsidRPr="00000000">
        <w:rPr>
          <w:b w:val="1"/>
          <w:rtl w:val="0"/>
        </w:rPr>
        <w:t xml:space="preserve">Forward completed applications to:</w:t>
      </w:r>
    </w:p>
    <w:p w:rsidR="00000000" w:rsidDel="00000000" w:rsidP="00000000" w:rsidRDefault="00000000" w:rsidRPr="00000000" w14:paraId="0000004C">
      <w:pPr>
        <w:spacing w:line="240" w:lineRule="auto"/>
        <w:rPr>
          <w:b w:val="1"/>
        </w:rPr>
      </w:pPr>
      <w:hyperlink r:id="rId16">
        <w:r w:rsidDel="00000000" w:rsidR="00000000" w:rsidRPr="00000000">
          <w:rPr>
            <w:b w:val="1"/>
            <w:color w:val="0000ff"/>
            <w:u w:val="single"/>
            <w:rtl w:val="0"/>
          </w:rPr>
          <w:t xml:space="preserve">grants@nacn.org</w:t>
        </w:r>
      </w:hyperlink>
      <w:r w:rsidDel="00000000" w:rsidR="00000000" w:rsidRPr="00000000">
        <w:rPr>
          <w:rtl w:val="0"/>
        </w:rPr>
      </w:r>
    </w:p>
    <w:p w:rsidR="00000000" w:rsidDel="00000000" w:rsidP="00000000" w:rsidRDefault="00000000" w:rsidRPr="00000000" w14:paraId="0000004D">
      <w:pPr>
        <w:spacing w:line="240" w:lineRule="auto"/>
        <w:rPr>
          <w:b w:val="1"/>
        </w:rPr>
      </w:pPr>
      <w:r w:rsidDel="00000000" w:rsidR="00000000" w:rsidRPr="00000000">
        <w:rPr>
          <w:rtl w:val="0"/>
        </w:rPr>
      </w:r>
    </w:p>
    <w:p w:rsidR="00000000" w:rsidDel="00000000" w:rsidP="00000000" w:rsidRDefault="00000000" w:rsidRPr="00000000" w14:paraId="0000004E">
      <w:pPr>
        <w:spacing w:line="240" w:lineRule="auto"/>
        <w:rPr>
          <w:b w:val="1"/>
        </w:rPr>
      </w:pPr>
      <w:r w:rsidDel="00000000" w:rsidR="00000000" w:rsidRPr="00000000">
        <w:rPr>
          <w:b w:val="1"/>
          <w:rtl w:val="0"/>
        </w:rPr>
        <w:t xml:space="preserve">Or Post an Application to the following address:</w:t>
      </w:r>
    </w:p>
    <w:p w:rsidR="00000000" w:rsidDel="00000000" w:rsidP="00000000" w:rsidRDefault="00000000" w:rsidRPr="00000000" w14:paraId="0000004F">
      <w:pPr>
        <w:spacing w:line="240" w:lineRule="auto"/>
        <w:rPr>
          <w:b w:val="1"/>
        </w:rPr>
      </w:pPr>
      <w:r w:rsidDel="00000000" w:rsidR="00000000" w:rsidRPr="00000000">
        <w:rPr>
          <w:b w:val="1"/>
          <w:rtl w:val="0"/>
        </w:rPr>
        <w:t xml:space="preserve">Northern Area Community Network</w:t>
      </w:r>
    </w:p>
    <w:p w:rsidR="00000000" w:rsidDel="00000000" w:rsidP="00000000" w:rsidRDefault="00000000" w:rsidRPr="00000000" w14:paraId="00000050">
      <w:pPr>
        <w:spacing w:line="240" w:lineRule="auto"/>
        <w:rPr>
          <w:b w:val="1"/>
        </w:rPr>
      </w:pPr>
      <w:r w:rsidDel="00000000" w:rsidR="00000000" w:rsidRPr="00000000">
        <w:rPr>
          <w:b w:val="1"/>
          <w:rtl w:val="0"/>
        </w:rPr>
        <w:t xml:space="preserve">Old School House, 25 Mill Street, Cushendall, BT44 0RR </w:t>
      </w:r>
    </w:p>
    <w:p w:rsidR="00000000" w:rsidDel="00000000" w:rsidP="00000000" w:rsidRDefault="00000000" w:rsidRPr="00000000" w14:paraId="00000051">
      <w:pPr>
        <w:spacing w:after="200" w:lineRule="auto"/>
        <w:rPr/>
      </w:pPr>
      <w:bookmarkStart w:colFirst="0" w:colLast="0" w:name="_heading=h.30j0zll" w:id="1"/>
      <w:bookmarkEnd w:id="1"/>
      <w:r w:rsidDel="00000000" w:rsidR="00000000" w:rsidRPr="00000000">
        <w:rPr>
          <w:rtl w:val="0"/>
        </w:rPr>
      </w:r>
    </w:p>
    <w:p w:rsidR="00000000" w:rsidDel="00000000" w:rsidP="00000000" w:rsidRDefault="00000000" w:rsidRPr="00000000" w14:paraId="00000052">
      <w:pPr>
        <w:spacing w:line="240" w:lineRule="auto"/>
        <w:jc w:val="both"/>
        <w:rPr>
          <w:b w:val="1"/>
        </w:rPr>
      </w:pPr>
      <w:r w:rsidDel="00000000" w:rsidR="00000000" w:rsidRPr="00000000">
        <w:rPr>
          <w:rtl w:val="0"/>
        </w:rPr>
        <w:t xml:space="preserve">If you need any further guidance on this, please contact your local Community Network.</w:t>
      </w:r>
      <w:r w:rsidDel="00000000" w:rsidR="00000000" w:rsidRPr="00000000">
        <w:rPr>
          <w:b w:val="1"/>
          <w:rtl w:val="0"/>
        </w:rPr>
        <w:t xml:space="preserve"> </w:t>
      </w:r>
      <w:r w:rsidDel="00000000" w:rsidR="00000000" w:rsidRPr="00000000">
        <w:rPr>
          <w:rtl w:val="0"/>
        </w:rPr>
        <w:t xml:space="preserve">We endeavour to get in contact within 14 days of receiving your Expression of Interest Form. </w:t>
      </w:r>
      <w:r w:rsidDel="00000000" w:rsidR="00000000" w:rsidRPr="00000000">
        <w:rPr>
          <w:rtl w:val="0"/>
        </w:rPr>
      </w:r>
    </w:p>
    <w:p w:rsidR="00000000" w:rsidDel="00000000" w:rsidP="00000000" w:rsidRDefault="00000000" w:rsidRPr="00000000" w14:paraId="00000053">
      <w:pPr>
        <w:spacing w:line="240" w:lineRule="auto"/>
        <w:jc w:val="both"/>
        <w:rPr>
          <w:b w:val="1"/>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1583"/>
        <w:gridCol w:w="2763"/>
        <w:gridCol w:w="1595"/>
        <w:gridCol w:w="1483"/>
        <w:tblGridChange w:id="0">
          <w:tblGrid>
            <w:gridCol w:w="1818"/>
            <w:gridCol w:w="1583"/>
            <w:gridCol w:w="2763"/>
            <w:gridCol w:w="1595"/>
            <w:gridCol w:w="1483"/>
          </w:tblGrid>
        </w:tblGridChange>
      </w:tblGrid>
      <w:tr>
        <w:trPr>
          <w:cantSplit w:val="0"/>
          <w:tblHeader w:val="0"/>
        </w:trPr>
        <w:tc>
          <w:tcPr/>
          <w:p w:rsidR="00000000" w:rsidDel="00000000" w:rsidP="00000000" w:rsidRDefault="00000000" w:rsidRPr="00000000" w14:paraId="00000054">
            <w:pPr>
              <w:jc w:val="center"/>
              <w:rPr>
                <w:b w:val="1"/>
              </w:rPr>
            </w:pPr>
            <w:r w:rsidDel="00000000" w:rsidR="00000000" w:rsidRPr="00000000">
              <w:rPr>
                <w:rtl w:val="0"/>
              </w:rPr>
            </w:r>
          </w:p>
          <w:p w:rsidR="00000000" w:rsidDel="00000000" w:rsidP="00000000" w:rsidRDefault="00000000" w:rsidRPr="00000000" w14:paraId="00000055">
            <w:pPr>
              <w:jc w:val="center"/>
              <w:rPr>
                <w:b w:val="1"/>
              </w:rPr>
            </w:pPr>
            <w:r w:rsidDel="00000000" w:rsidR="00000000" w:rsidRPr="00000000">
              <w:rPr>
                <w:b w:val="1"/>
                <w:rtl w:val="0"/>
              </w:rPr>
              <w:t xml:space="preserve">Area project will be hosted within</w:t>
            </w:r>
          </w:p>
        </w:tc>
        <w:tc>
          <w:tcPr/>
          <w:p w:rsidR="00000000" w:rsidDel="00000000" w:rsidP="00000000" w:rsidRDefault="00000000" w:rsidRPr="00000000" w14:paraId="00000056">
            <w:pPr>
              <w:jc w:val="center"/>
              <w:rPr>
                <w:b w:val="1"/>
              </w:rPr>
            </w:pPr>
            <w:r w:rsidDel="00000000" w:rsidR="00000000" w:rsidRPr="00000000">
              <w:rPr>
                <w:rtl w:val="0"/>
              </w:rPr>
            </w:r>
          </w:p>
          <w:p w:rsidR="00000000" w:rsidDel="00000000" w:rsidP="00000000" w:rsidRDefault="00000000" w:rsidRPr="00000000" w14:paraId="00000057">
            <w:pPr>
              <w:jc w:val="center"/>
              <w:rPr>
                <w:b w:val="1"/>
              </w:rPr>
            </w:pPr>
            <w:r w:rsidDel="00000000" w:rsidR="00000000" w:rsidRPr="00000000">
              <w:rPr>
                <w:b w:val="1"/>
                <w:rtl w:val="0"/>
              </w:rPr>
              <w:t xml:space="preserve">Community Network you submit to</w:t>
            </w:r>
          </w:p>
        </w:tc>
        <w:tc>
          <w:tcPr/>
          <w:p w:rsidR="00000000" w:rsidDel="00000000" w:rsidP="00000000" w:rsidRDefault="00000000" w:rsidRPr="00000000" w14:paraId="00000058">
            <w:pPr>
              <w:jc w:val="center"/>
              <w:rPr>
                <w:b w:val="1"/>
              </w:rPr>
            </w:pPr>
            <w:r w:rsidDel="00000000" w:rsidR="00000000" w:rsidRPr="00000000">
              <w:rPr>
                <w:rtl w:val="0"/>
              </w:rPr>
            </w:r>
          </w:p>
          <w:p w:rsidR="00000000" w:rsidDel="00000000" w:rsidP="00000000" w:rsidRDefault="00000000" w:rsidRPr="00000000" w14:paraId="00000059">
            <w:pPr>
              <w:jc w:val="center"/>
              <w:rPr>
                <w:b w:val="1"/>
              </w:rPr>
            </w:pPr>
            <w:r w:rsidDel="00000000" w:rsidR="00000000" w:rsidRPr="00000000">
              <w:rPr>
                <w:b w:val="1"/>
                <w:rtl w:val="0"/>
              </w:rPr>
              <w:t xml:space="preserve">Email</w:t>
            </w:r>
          </w:p>
        </w:tc>
        <w:tc>
          <w:tcPr/>
          <w:p w:rsidR="00000000" w:rsidDel="00000000" w:rsidP="00000000" w:rsidRDefault="00000000" w:rsidRPr="00000000" w14:paraId="0000005A">
            <w:pPr>
              <w:jc w:val="center"/>
              <w:rPr>
                <w:b w:val="1"/>
              </w:rPr>
            </w:pPr>
            <w:r w:rsidDel="00000000" w:rsidR="00000000" w:rsidRPr="00000000">
              <w:rPr>
                <w:rtl w:val="0"/>
              </w:rPr>
            </w:r>
          </w:p>
          <w:p w:rsidR="00000000" w:rsidDel="00000000" w:rsidP="00000000" w:rsidRDefault="00000000" w:rsidRPr="00000000" w14:paraId="0000005B">
            <w:pPr>
              <w:jc w:val="center"/>
              <w:rPr>
                <w:b w:val="1"/>
              </w:rPr>
            </w:pPr>
            <w:r w:rsidDel="00000000" w:rsidR="00000000" w:rsidRPr="00000000">
              <w:rPr>
                <w:b w:val="1"/>
                <w:rtl w:val="0"/>
              </w:rPr>
              <w:t xml:space="preserve">Address</w:t>
            </w:r>
          </w:p>
        </w:tc>
        <w:tc>
          <w:tcPr/>
          <w:p w:rsidR="00000000" w:rsidDel="00000000" w:rsidP="00000000" w:rsidRDefault="00000000" w:rsidRPr="00000000" w14:paraId="0000005C">
            <w:pPr>
              <w:jc w:val="center"/>
              <w:rPr>
                <w:b w:val="1"/>
              </w:rPr>
            </w:pPr>
            <w:r w:rsidDel="00000000" w:rsidR="00000000" w:rsidRPr="00000000">
              <w:rPr>
                <w:rtl w:val="0"/>
              </w:rPr>
            </w:r>
          </w:p>
          <w:p w:rsidR="00000000" w:rsidDel="00000000" w:rsidP="00000000" w:rsidRDefault="00000000" w:rsidRPr="00000000" w14:paraId="0000005D">
            <w:pPr>
              <w:jc w:val="center"/>
              <w:rPr>
                <w:b w:val="1"/>
              </w:rPr>
            </w:pPr>
            <w:r w:rsidDel="00000000" w:rsidR="00000000" w:rsidRPr="00000000">
              <w:rPr>
                <w:b w:val="1"/>
                <w:rtl w:val="0"/>
              </w:rPr>
              <w:t xml:space="preserve">Telephone Number</w:t>
            </w:r>
          </w:p>
        </w:tc>
      </w:tr>
      <w:tr>
        <w:trPr>
          <w:cantSplit w:val="0"/>
          <w:tblHeader w:val="0"/>
        </w:trPr>
        <w:tc>
          <w:tcPr/>
          <w:p w:rsidR="00000000" w:rsidDel="00000000" w:rsidP="00000000" w:rsidRDefault="00000000" w:rsidRPr="00000000" w14:paraId="0000005E">
            <w:pPr>
              <w:rPr>
                <w:b w:val="1"/>
              </w:rPr>
            </w:pPr>
            <w:r w:rsidDel="00000000" w:rsidR="00000000" w:rsidRPr="00000000">
              <w:rPr>
                <w:b w:val="1"/>
                <w:rtl w:val="0"/>
              </w:rPr>
              <w:t xml:space="preserve">Ballymena</w:t>
            </w:r>
          </w:p>
          <w:p w:rsidR="00000000" w:rsidDel="00000000" w:rsidP="00000000" w:rsidRDefault="00000000" w:rsidRPr="00000000" w14:paraId="0000005F">
            <w:pPr>
              <w:rPr>
                <w:b w:val="1"/>
              </w:rPr>
            </w:pPr>
            <w:r w:rsidDel="00000000" w:rsidR="00000000" w:rsidRPr="00000000">
              <w:rPr>
                <w:b w:val="1"/>
                <w:rtl w:val="0"/>
              </w:rPr>
              <w:t xml:space="preserve">Ballymoney Larne</w:t>
            </w:r>
          </w:p>
          <w:p w:rsidR="00000000" w:rsidDel="00000000" w:rsidP="00000000" w:rsidRDefault="00000000" w:rsidRPr="00000000" w14:paraId="00000060">
            <w:pPr>
              <w:rPr/>
            </w:pPr>
            <w:r w:rsidDel="00000000" w:rsidR="00000000" w:rsidRPr="00000000">
              <w:rPr>
                <w:b w:val="1"/>
                <w:rtl w:val="0"/>
              </w:rPr>
              <w:t xml:space="preserve">Moyle</w:t>
            </w: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t xml:space="preserve">Northern Area Community Network</w:t>
            </w:r>
          </w:p>
        </w:tc>
        <w:tc>
          <w:tcPr/>
          <w:p w:rsidR="00000000" w:rsidDel="00000000" w:rsidP="00000000" w:rsidRDefault="00000000" w:rsidRPr="00000000" w14:paraId="00000062">
            <w:pPr>
              <w:rPr/>
            </w:pPr>
            <w:hyperlink r:id="rId17">
              <w:r w:rsidDel="00000000" w:rsidR="00000000" w:rsidRPr="00000000">
                <w:rPr>
                  <w:u w:val="single"/>
                  <w:rtl w:val="0"/>
                </w:rPr>
                <w:t xml:space="preserve">grants@nacn.org</w:t>
              </w:r>
            </w:hyperlink>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highlight w:val="white"/>
                <w:rtl w:val="0"/>
              </w:rPr>
              <w:t xml:space="preserve">25 Mill Street, Cushendall,</w:t>
            </w:r>
            <w:r w:rsidDel="00000000" w:rsidR="00000000" w:rsidRPr="00000000">
              <w:rPr>
                <w:rtl w:val="0"/>
              </w:rPr>
              <w:br w:type="textWrapping"/>
            </w:r>
            <w:r w:rsidDel="00000000" w:rsidR="00000000" w:rsidRPr="00000000">
              <w:rPr>
                <w:highlight w:val="white"/>
                <w:rtl w:val="0"/>
              </w:rPr>
              <w:t xml:space="preserve">Ballymena, BT44 0RR</w:t>
            </w:r>
            <w:r w:rsidDel="00000000" w:rsidR="00000000" w:rsidRPr="00000000">
              <w:rPr>
                <w:rtl w:val="0"/>
              </w:rPr>
            </w:r>
          </w:p>
        </w:tc>
        <w:tc>
          <w:tcPr/>
          <w:p w:rsidR="00000000" w:rsidDel="00000000" w:rsidP="00000000" w:rsidRDefault="00000000" w:rsidRPr="00000000" w14:paraId="00000065">
            <w:pPr>
              <w:rPr/>
            </w:pPr>
            <w:r w:rsidDel="00000000" w:rsidR="00000000" w:rsidRPr="00000000">
              <w:rPr>
                <w:highlight w:val="white"/>
                <w:rtl w:val="0"/>
              </w:rPr>
              <w:t xml:space="preserve">028 2177 2100</w:t>
            </w:r>
            <w:r w:rsidDel="00000000" w:rsidR="00000000" w:rsidRPr="00000000">
              <w:rPr>
                <w:rtl w:val="0"/>
              </w:rPr>
            </w:r>
          </w:p>
        </w:tc>
      </w:tr>
      <w:tr>
        <w:trPr>
          <w:cantSplit w:val="0"/>
          <w:tblHeader w:val="0"/>
        </w:trPr>
        <w:tc>
          <w:tcPr/>
          <w:p w:rsidR="00000000" w:rsidDel="00000000" w:rsidP="00000000" w:rsidRDefault="00000000" w:rsidRPr="00000000" w14:paraId="00000066">
            <w:pPr>
              <w:rPr>
                <w:b w:val="1"/>
              </w:rPr>
            </w:pPr>
            <w:r w:rsidDel="00000000" w:rsidR="00000000" w:rsidRPr="00000000">
              <w:rPr>
                <w:b w:val="1"/>
                <w:rtl w:val="0"/>
              </w:rPr>
              <w:t xml:space="preserve">Antrim Newtownabbey Carrickfergus</w:t>
            </w:r>
          </w:p>
        </w:tc>
        <w:tc>
          <w:tcPr/>
          <w:p w:rsidR="00000000" w:rsidDel="00000000" w:rsidP="00000000" w:rsidRDefault="00000000" w:rsidRPr="00000000" w14:paraId="00000067">
            <w:pPr>
              <w:rPr/>
            </w:pPr>
            <w:r w:rsidDel="00000000" w:rsidR="00000000" w:rsidRPr="00000000">
              <w:rPr>
                <w:rtl w:val="0"/>
              </w:rPr>
              <w:t xml:space="preserve">Impact Network NI</w:t>
            </w:r>
          </w:p>
        </w:tc>
        <w:tc>
          <w:tcPr/>
          <w:p w:rsidR="00000000" w:rsidDel="00000000" w:rsidP="00000000" w:rsidRDefault="00000000" w:rsidRPr="00000000" w14:paraId="00000068">
            <w:pPr>
              <w:rPr/>
            </w:pPr>
            <w:hyperlink r:id="rId18">
              <w:r w:rsidDel="00000000" w:rsidR="00000000" w:rsidRPr="00000000">
                <w:rPr>
                  <w:u w:val="single"/>
                  <w:rtl w:val="0"/>
                </w:rPr>
                <w:t xml:space="preserve">info@impactnetworkni.org</w:t>
              </w:r>
            </w:hyperlink>
            <w:r w:rsidDel="00000000" w:rsidR="00000000" w:rsidRPr="00000000">
              <w:rPr>
                <w:rtl w:val="0"/>
              </w:rPr>
              <w:t xml:space="preserve"> </w:t>
            </w:r>
          </w:p>
        </w:tc>
        <w:tc>
          <w:tcPr/>
          <w:p w:rsidR="00000000" w:rsidDel="00000000" w:rsidP="00000000" w:rsidRDefault="00000000" w:rsidRPr="00000000" w14:paraId="00000069">
            <w:pPr>
              <w:rPr>
                <w:highlight w:val="white"/>
              </w:rPr>
            </w:pPr>
            <w:r w:rsidDel="00000000" w:rsidR="00000000" w:rsidRPr="00000000">
              <w:rPr>
                <w:rtl w:val="0"/>
              </w:rPr>
              <w:t xml:space="preserve">Unit 6 &amp; 7 Arches House, 38-40 Main Street, Randalstown, BT41 3AB</w:t>
            </w:r>
            <w:r w:rsidDel="00000000" w:rsidR="00000000" w:rsidRPr="00000000">
              <w:rPr>
                <w:rtl w:val="0"/>
              </w:rPr>
            </w:r>
          </w:p>
        </w:tc>
        <w:tc>
          <w:tcPr/>
          <w:p w:rsidR="00000000" w:rsidDel="00000000" w:rsidP="00000000" w:rsidRDefault="00000000" w:rsidRPr="00000000" w14:paraId="0000006A">
            <w:pPr>
              <w:rPr>
                <w:highlight w:val="white"/>
              </w:rPr>
            </w:pPr>
            <w:r w:rsidDel="00000000" w:rsidR="00000000" w:rsidRPr="00000000">
              <w:rPr>
                <w:rtl w:val="0"/>
              </w:rPr>
              <w:t xml:space="preserve">028 9447 8645</w:t>
            </w:r>
            <w:r w:rsidDel="00000000" w:rsidR="00000000" w:rsidRPr="00000000">
              <w:rPr>
                <w:rtl w:val="0"/>
              </w:rPr>
            </w:r>
          </w:p>
        </w:tc>
      </w:tr>
      <w:tr>
        <w:trPr>
          <w:cantSplit w:val="0"/>
          <w:tblHeader w:val="0"/>
        </w:trPr>
        <w:tc>
          <w:tcPr/>
          <w:p w:rsidR="00000000" w:rsidDel="00000000" w:rsidP="00000000" w:rsidRDefault="00000000" w:rsidRPr="00000000" w14:paraId="0000006B">
            <w:pPr>
              <w:rPr>
                <w:b w:val="1"/>
              </w:rPr>
            </w:pPr>
            <w:r w:rsidDel="00000000" w:rsidR="00000000" w:rsidRPr="00000000">
              <w:rPr>
                <w:b w:val="1"/>
                <w:rtl w:val="0"/>
              </w:rPr>
              <w:t xml:space="preserve">Coleraine</w:t>
            </w:r>
          </w:p>
        </w:tc>
        <w:tc>
          <w:tcPr/>
          <w:p w:rsidR="00000000" w:rsidDel="00000000" w:rsidP="00000000" w:rsidRDefault="00000000" w:rsidRPr="00000000" w14:paraId="0000006C">
            <w:pPr>
              <w:rPr/>
            </w:pPr>
            <w:r w:rsidDel="00000000" w:rsidR="00000000" w:rsidRPr="00000000">
              <w:rPr>
                <w:rtl w:val="0"/>
              </w:rPr>
              <w:t xml:space="preserve">Causeway Rural &amp; Urban Network</w:t>
            </w:r>
          </w:p>
        </w:tc>
        <w:tc>
          <w:tcPr/>
          <w:p w:rsidR="00000000" w:rsidDel="00000000" w:rsidP="00000000" w:rsidRDefault="00000000" w:rsidRPr="00000000" w14:paraId="0000006D">
            <w:pPr>
              <w:rPr>
                <w:u w:val="single"/>
              </w:rPr>
            </w:pPr>
            <w:hyperlink r:id="rId19">
              <w:r w:rsidDel="00000000" w:rsidR="00000000" w:rsidRPr="00000000">
                <w:rPr>
                  <w:u w:val="single"/>
                  <w:rtl w:val="0"/>
                </w:rPr>
                <w:t xml:space="preserve">derek@crun.org</w:t>
              </w:r>
            </w:hyperlink>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t xml:space="preserve">1 Brook Street, Coleraine, BT52 1PW</w:t>
            </w:r>
          </w:p>
        </w:tc>
        <w:tc>
          <w:tcPr/>
          <w:p w:rsidR="00000000" w:rsidDel="00000000" w:rsidP="00000000" w:rsidRDefault="00000000" w:rsidRPr="00000000" w14:paraId="00000070">
            <w:pPr>
              <w:rPr/>
            </w:pPr>
            <w:r w:rsidDel="00000000" w:rsidR="00000000" w:rsidRPr="00000000">
              <w:rPr>
                <w:rtl w:val="0"/>
              </w:rPr>
              <w:t xml:space="preserve">028 7034 4934</w:t>
            </w:r>
          </w:p>
        </w:tc>
      </w:tr>
      <w:tr>
        <w:trPr>
          <w:cantSplit w:val="0"/>
          <w:tblHeader w:val="0"/>
        </w:trPr>
        <w:tc>
          <w:tcPr/>
          <w:p w:rsidR="00000000" w:rsidDel="00000000" w:rsidP="00000000" w:rsidRDefault="00000000" w:rsidRPr="00000000" w14:paraId="00000071">
            <w:pPr>
              <w:rPr>
                <w:b w:val="1"/>
              </w:rPr>
            </w:pPr>
            <w:r w:rsidDel="00000000" w:rsidR="00000000" w:rsidRPr="00000000">
              <w:rPr>
                <w:b w:val="1"/>
                <w:rtl w:val="0"/>
              </w:rPr>
              <w:t xml:space="preserve">Magherafelt Cookstown</w:t>
            </w:r>
          </w:p>
        </w:tc>
        <w:tc>
          <w:tcPr/>
          <w:p w:rsidR="00000000" w:rsidDel="00000000" w:rsidP="00000000" w:rsidRDefault="00000000" w:rsidRPr="00000000" w14:paraId="00000072">
            <w:pPr>
              <w:rPr/>
            </w:pPr>
            <w:r w:rsidDel="00000000" w:rsidR="00000000" w:rsidRPr="00000000">
              <w:rPr>
                <w:rtl w:val="0"/>
              </w:rPr>
              <w:t xml:space="preserve">Cookstown &amp; Western Shores Area Network</w:t>
            </w:r>
          </w:p>
        </w:tc>
        <w:tc>
          <w:tcPr/>
          <w:p w:rsidR="00000000" w:rsidDel="00000000" w:rsidP="00000000" w:rsidRDefault="00000000" w:rsidRPr="00000000" w14:paraId="00000073">
            <w:pPr>
              <w:rPr/>
            </w:pPr>
            <w:hyperlink r:id="rId20">
              <w:r w:rsidDel="00000000" w:rsidR="00000000" w:rsidRPr="00000000">
                <w:rPr>
                  <w:u w:val="single"/>
                  <w:rtl w:val="0"/>
                </w:rPr>
                <w:t xml:space="preserve">denise@cwsan.org</w:t>
              </w:r>
            </w:hyperlink>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t xml:space="preserve">The Crieve Centre          2 Hillhead Cookstown BT71 5HY</w:t>
            </w:r>
          </w:p>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t xml:space="preserve">028 8773 8845</w:t>
            </w:r>
          </w:p>
        </w:tc>
      </w:tr>
    </w:tbl>
    <w:p w:rsidR="00000000" w:rsidDel="00000000" w:rsidP="00000000" w:rsidRDefault="00000000" w:rsidRPr="00000000" w14:paraId="00000077">
      <w:pPr>
        <w:spacing w:after="200" w:lineRule="auto"/>
        <w:rPr>
          <w:b w:val="1"/>
        </w:rPr>
      </w:pPr>
      <w:r w:rsidDel="00000000" w:rsidR="00000000" w:rsidRPr="00000000">
        <w:rPr>
          <w:u w:val="single"/>
          <w:rtl w:val="0"/>
        </w:rPr>
        <w:t xml:space="preserve"> </w:t>
      </w:r>
      <w:r w:rsidDel="00000000" w:rsidR="00000000" w:rsidRPr="00000000">
        <w:rPr>
          <w:rtl w:val="0"/>
        </w:rPr>
        <w:t xml:space="preserve">*please note the Limavady area within Causeway Coast and Glens cannot access funding</w:t>
      </w:r>
      <w:r w:rsidDel="00000000" w:rsidR="00000000" w:rsidRPr="00000000">
        <w:rPr>
          <w:rtl w:val="0"/>
        </w:rPr>
      </w:r>
    </w:p>
    <w:sectPr>
      <w:headerReference r:id="rId21" w:type="default"/>
      <w:headerReference r:id="rId22" w:type="first"/>
      <w:headerReference r:id="rId23" w:type="even"/>
      <w:footerReference r:id="rId24" w:type="default"/>
      <w:footerReference r:id="rId25" w:type="first"/>
      <w:footerReference r:id="rId2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Pr>
  </w:style>
  <w:style w:type="paragraph" w:styleId="Default" w:customStyle="1">
    <w:name w:val="Default"/>
    <w:rsid w:val="001444D1"/>
    <w:pPr>
      <w:autoSpaceDE w:val="0"/>
      <w:autoSpaceDN w:val="0"/>
      <w:adjustRightInd w:val="0"/>
      <w:spacing w:line="240" w:lineRule="auto"/>
    </w:pPr>
    <w:rPr>
      <w:color w:val="000000"/>
      <w:sz w:val="24"/>
      <w:szCs w:val="24"/>
    </w:rPr>
  </w:style>
  <w:style w:type="character" w:styleId="Hyperlink">
    <w:name w:val="Hyperlink"/>
    <w:basedOn w:val="DefaultParagraphFont"/>
    <w:uiPriority w:val="99"/>
    <w:unhideWhenUsed w:val="1"/>
    <w:rsid w:val="001444D1"/>
    <w:rPr>
      <w:color w:val="0000ff" w:themeColor="hyperlink"/>
      <w:u w:val="single"/>
    </w:rPr>
  </w:style>
  <w:style w:type="paragraph" w:styleId="Header">
    <w:name w:val="header"/>
    <w:basedOn w:val="Normal"/>
    <w:link w:val="HeaderChar"/>
    <w:uiPriority w:val="99"/>
    <w:unhideWhenUsed w:val="1"/>
    <w:rsid w:val="001444D1"/>
    <w:pPr>
      <w:tabs>
        <w:tab w:val="center" w:pos="4513"/>
        <w:tab w:val="right" w:pos="9026"/>
      </w:tabs>
      <w:spacing w:line="240" w:lineRule="auto"/>
    </w:pPr>
  </w:style>
  <w:style w:type="character" w:styleId="HeaderChar" w:customStyle="1">
    <w:name w:val="Header Char"/>
    <w:basedOn w:val="DefaultParagraphFont"/>
    <w:link w:val="Header"/>
    <w:uiPriority w:val="99"/>
    <w:rsid w:val="001444D1"/>
  </w:style>
  <w:style w:type="paragraph" w:styleId="Footer">
    <w:name w:val="footer"/>
    <w:basedOn w:val="Normal"/>
    <w:link w:val="FooterChar"/>
    <w:uiPriority w:val="99"/>
    <w:unhideWhenUsed w:val="1"/>
    <w:rsid w:val="001444D1"/>
    <w:pPr>
      <w:tabs>
        <w:tab w:val="center" w:pos="4513"/>
        <w:tab w:val="right" w:pos="9026"/>
      </w:tabs>
      <w:spacing w:line="240" w:lineRule="auto"/>
    </w:pPr>
  </w:style>
  <w:style w:type="character" w:styleId="FooterChar" w:customStyle="1">
    <w:name w:val="Footer Char"/>
    <w:basedOn w:val="DefaultParagraphFont"/>
    <w:link w:val="Footer"/>
    <w:uiPriority w:val="99"/>
    <w:rsid w:val="001444D1"/>
  </w:style>
  <w:style w:type="paragraph" w:styleId="ListParagraph">
    <w:name w:val="List Paragraph"/>
    <w:basedOn w:val="Normal"/>
    <w:link w:val="ListParagraphChar"/>
    <w:uiPriority w:val="34"/>
    <w:qFormat w:val="1"/>
    <w:rsid w:val="006C6CA4"/>
    <w:pPr>
      <w:spacing w:after="200"/>
      <w:ind w:left="720"/>
      <w:contextualSpacing w:val="1"/>
    </w:pPr>
    <w:rPr>
      <w:rFonts w:ascii="Calibri" w:cs="Times New Roman" w:eastAsia="Calibri" w:hAnsi="Calibri"/>
      <w:lang w:eastAsia="en-US"/>
    </w:rPr>
  </w:style>
  <w:style w:type="character" w:styleId="ListParagraphChar" w:customStyle="1">
    <w:name w:val="List Paragraph Char"/>
    <w:link w:val="ListParagraph"/>
    <w:uiPriority w:val="34"/>
    <w:locked w:val="1"/>
    <w:rsid w:val="006C6CA4"/>
    <w:rPr>
      <w:rFonts w:ascii="Calibri" w:cs="Times New Roman" w:eastAsia="Calibri" w:hAnsi="Calibri"/>
      <w:lang w:eastAsia="en-U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denise@cwsan.org" TargetMode="Externa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4.jpg"/><Relationship Id="rId11" Type="http://schemas.openxmlformats.org/officeDocument/2006/relationships/image" Target="media/image5.png"/><Relationship Id="rId10" Type="http://schemas.openxmlformats.org/officeDocument/2006/relationships/image" Target="media/image1.jpg"/><Relationship Id="rId13" Type="http://schemas.openxmlformats.org/officeDocument/2006/relationships/hyperlink" Target="https://www.health-ni.gov.uk/protectlife2" TargetMode="External"/><Relationship Id="rId12" Type="http://schemas.openxmlformats.org/officeDocument/2006/relationships/image" Target="media/image2.png"/><Relationship Id="rId15" Type="http://schemas.openxmlformats.org/officeDocument/2006/relationships/hyperlink" Target="https://standards.pharesourcehub.co.uk/" TargetMode="External"/><Relationship Id="rId14" Type="http://schemas.openxmlformats.org/officeDocument/2006/relationships/hyperlink" Target="https://www.health-ni.gov.uk/sites/default/files/publications/health/mh-action-plan-plus-covid-response-plan.pdf" TargetMode="External"/><Relationship Id="rId17" Type="http://schemas.openxmlformats.org/officeDocument/2006/relationships/hyperlink" Target="mailto:grants@nacn.org" TargetMode="External"/><Relationship Id="rId16" Type="http://schemas.openxmlformats.org/officeDocument/2006/relationships/hyperlink" Target="mailto:grants@nacn.org" TargetMode="External"/><Relationship Id="rId19" Type="http://schemas.openxmlformats.org/officeDocument/2006/relationships/hyperlink" Target="mailto:derek@crun.org" TargetMode="External"/><Relationship Id="rId18" Type="http://schemas.openxmlformats.org/officeDocument/2006/relationships/hyperlink" Target="mailto:info@impactnetwork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nCrNS0x7vymPGyJoG+R6YUsCA==">AMUW2mXYErjL1HO1zcrw/NmGcLrnCOUcAX82OIyPv03HsbjkZXcZ9YGw633u0pIo70R4SPdPhTmJ+n1iXCViKtZqfUJWhqj98sPueFVJHSUEh+xtuSpuHfusi4pNQ7MGCO5Yxn9vVmdi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2022-04-07T13:51:00Z</dcterms:created>
  <dc:creator>Wendy</dc:creator>
</cp:coreProperties>
</file>